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B0CC" w14:textId="77777777" w:rsidR="008D1EA4" w:rsidRPr="00602D91" w:rsidRDefault="008D1EA4" w:rsidP="000E2C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F1751F" w14:textId="6932BA8E" w:rsidR="004A2010" w:rsidRPr="00602D91" w:rsidRDefault="00737EDF" w:rsidP="004E7E8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Fachtagung Innenausbau 2023</w:t>
      </w:r>
    </w:p>
    <w:p w14:paraId="58271F7F" w14:textId="77777777" w:rsidR="003F245A" w:rsidRPr="00602D91" w:rsidRDefault="003F245A" w:rsidP="004E7E86">
      <w:pPr>
        <w:rPr>
          <w:rFonts w:ascii="Arial" w:hAnsi="Arial" w:cs="Arial"/>
        </w:rPr>
      </w:pPr>
    </w:p>
    <w:p w14:paraId="6FF020ED" w14:textId="77777777" w:rsidR="00C831BA" w:rsidRPr="00602D91" w:rsidRDefault="00C831BA" w:rsidP="004E7E86">
      <w:pPr>
        <w:rPr>
          <w:rFonts w:ascii="Arial" w:hAnsi="Arial" w:cs="Arial"/>
        </w:rPr>
      </w:pPr>
    </w:p>
    <w:p w14:paraId="6A2C2379" w14:textId="77777777" w:rsidR="00DF7A46" w:rsidRPr="00602D91" w:rsidRDefault="00DF7A46" w:rsidP="004E7E86">
      <w:pPr>
        <w:rPr>
          <w:rFonts w:ascii="Arial" w:hAnsi="Arial" w:cs="Arial"/>
        </w:rPr>
        <w:sectPr w:rsidR="00DF7A46" w:rsidRPr="00602D91" w:rsidSect="003B022C">
          <w:headerReference w:type="default" r:id="rId8"/>
          <w:footerReference w:type="default" r:id="rId9"/>
          <w:pgSz w:w="11906" w:h="16838"/>
          <w:pgMar w:top="1191" w:right="1021" w:bottom="284" w:left="1021" w:header="567" w:footer="194" w:gutter="0"/>
          <w:cols w:space="720"/>
        </w:sectPr>
      </w:pPr>
    </w:p>
    <w:p w14:paraId="3A59D111" w14:textId="01EE0D68" w:rsidR="009D6270" w:rsidRPr="00A71E9C" w:rsidRDefault="00451A53" w:rsidP="00A71E9C">
      <w:pPr>
        <w:spacing w:line="276" w:lineRule="auto"/>
        <w:jc w:val="both"/>
        <w:rPr>
          <w:rFonts w:ascii="Arial" w:hAnsi="Arial" w:cs="Arial"/>
          <w:b/>
          <w:bCs/>
        </w:rPr>
      </w:pPr>
      <w:r w:rsidRPr="00A71E9C">
        <w:rPr>
          <w:rFonts w:ascii="Arial" w:hAnsi="Arial" w:cs="Arial"/>
          <w:b/>
          <w:bCs/>
        </w:rPr>
        <w:t>ZIELGRUPPE</w:t>
      </w:r>
    </w:p>
    <w:p w14:paraId="75D24AE4" w14:textId="5F6D7A49" w:rsidR="0011145B" w:rsidRPr="00602D91" w:rsidRDefault="0011145B" w:rsidP="00380830">
      <w:pPr>
        <w:jc w:val="both"/>
        <w:rPr>
          <w:rFonts w:ascii="Arial" w:hAnsi="Arial" w:cs="Arial"/>
        </w:rPr>
      </w:pPr>
      <w:r w:rsidRPr="00602D91">
        <w:rPr>
          <w:rFonts w:ascii="Arial" w:hAnsi="Arial" w:cs="Arial"/>
        </w:rPr>
        <w:t xml:space="preserve">Betriebsinhaber/-innen, </w:t>
      </w:r>
      <w:r w:rsidR="00737EDF">
        <w:rPr>
          <w:rFonts w:ascii="Arial" w:hAnsi="Arial" w:cs="Arial"/>
        </w:rPr>
        <w:t xml:space="preserve">Führungskräfte und Mitarbeitenden die im Bereich „Möbel- und Innenausbau“ </w:t>
      </w:r>
      <w:r w:rsidR="00660002" w:rsidRPr="00602D91">
        <w:rPr>
          <w:rFonts w:ascii="Arial" w:hAnsi="Arial" w:cs="Arial"/>
        </w:rPr>
        <w:t>tätig sind</w:t>
      </w:r>
      <w:r w:rsidR="009B3ECE" w:rsidRPr="00602D91">
        <w:rPr>
          <w:rFonts w:ascii="Arial" w:hAnsi="Arial" w:cs="Arial"/>
        </w:rPr>
        <w:t>.</w:t>
      </w:r>
    </w:p>
    <w:p w14:paraId="1EDB5EEF" w14:textId="240ECF3A" w:rsidR="00256599" w:rsidRDefault="00256599" w:rsidP="00256599">
      <w:pPr>
        <w:jc w:val="both"/>
        <w:rPr>
          <w:rFonts w:ascii="Arial" w:hAnsi="Arial" w:cs="Arial"/>
        </w:rPr>
      </w:pPr>
    </w:p>
    <w:p w14:paraId="6730A3D5" w14:textId="77777777" w:rsidR="000E4271" w:rsidRDefault="000E4271" w:rsidP="00256599">
      <w:pPr>
        <w:jc w:val="both"/>
        <w:rPr>
          <w:rFonts w:ascii="Arial" w:hAnsi="Arial" w:cs="Arial"/>
        </w:rPr>
      </w:pPr>
    </w:p>
    <w:p w14:paraId="60D5C9D8" w14:textId="77777777" w:rsidR="00256599" w:rsidRDefault="00256599" w:rsidP="00256599">
      <w:pPr>
        <w:pStyle w:val="berschriftZw"/>
        <w:spacing w:line="276" w:lineRule="auto"/>
        <w:jc w:val="both"/>
        <w:rPr>
          <w:rFonts w:cs="Arial"/>
          <w:caps/>
          <w:sz w:val="20"/>
        </w:rPr>
      </w:pPr>
      <w:r w:rsidRPr="00130F76">
        <w:rPr>
          <w:rFonts w:cs="Arial"/>
          <w:caps/>
          <w:sz w:val="20"/>
        </w:rPr>
        <w:t>Ziele</w:t>
      </w:r>
    </w:p>
    <w:p w14:paraId="64AF6E0A" w14:textId="77777777" w:rsidR="00B91E39" w:rsidRDefault="00737EDF" w:rsidP="006B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Aktuelle Themen aus dem Bereich des Möbel- und Innenausbaus stehen im Fokus der „Fachtagung Innenausbau 2023“. </w:t>
      </w:r>
    </w:p>
    <w:p w14:paraId="04AD4734" w14:textId="391D55C4" w:rsidR="00256599" w:rsidRDefault="007E7678" w:rsidP="00B91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Freuen Sie sich auf ein abwechslungsreiches Programm mit </w:t>
      </w:r>
      <w:r w:rsidR="00737EDF">
        <w:rPr>
          <w:rFonts w:ascii="Arial" w:hAnsi="Arial" w:cs="Arial"/>
        </w:rPr>
        <w:t xml:space="preserve">einer Mischung aus </w:t>
      </w:r>
      <w:r>
        <w:rPr>
          <w:rFonts w:ascii="Arial" w:hAnsi="Arial" w:cs="Arial"/>
        </w:rPr>
        <w:t xml:space="preserve">einer Werksbesichtigung und Fachvorträgen zu aktuellen Trends der Beschlaghersteller, der Energieoptimierung und Fördermöglichkeiten </w:t>
      </w:r>
      <w:r w:rsidR="003C5E38">
        <w:rPr>
          <w:rFonts w:ascii="Arial" w:hAnsi="Arial" w:cs="Arial"/>
        </w:rPr>
        <w:t>in Tischlereibetrieben sowie der Werkstattoptimierung.</w:t>
      </w:r>
    </w:p>
    <w:p w14:paraId="0691404E" w14:textId="314D1A20" w:rsidR="00256599" w:rsidRDefault="00737EDF" w:rsidP="006B54B0">
      <w:pPr>
        <w:jc w:val="both"/>
        <w:rPr>
          <w:rFonts w:ascii="Arial" w:hAnsi="Arial" w:cs="Arial"/>
        </w:rPr>
      </w:pPr>
      <w:r w:rsidRPr="00737EDF">
        <w:rPr>
          <w:rFonts w:ascii="Arial" w:hAnsi="Arial" w:cs="Arial"/>
        </w:rPr>
        <w:t xml:space="preserve">Neben dem fachlichen Input bietet die Veranstaltung in den Pausenzeiten außerdem genug Zeit zum kollegialen Austausch und </w:t>
      </w:r>
      <w:proofErr w:type="gramStart"/>
      <w:r w:rsidRPr="00737EDF">
        <w:rPr>
          <w:rFonts w:ascii="Arial" w:hAnsi="Arial" w:cs="Arial"/>
        </w:rPr>
        <w:t>zum Netzwerken</w:t>
      </w:r>
      <w:proofErr w:type="gramEnd"/>
      <w:r w:rsidRPr="00737EDF">
        <w:rPr>
          <w:rFonts w:ascii="Arial" w:hAnsi="Arial" w:cs="Arial"/>
        </w:rPr>
        <w:t>.</w:t>
      </w:r>
    </w:p>
    <w:p w14:paraId="7C284E34" w14:textId="500A1252" w:rsidR="00737EDF" w:rsidRDefault="00737EDF" w:rsidP="00256599">
      <w:pPr>
        <w:rPr>
          <w:rFonts w:ascii="Arial" w:hAnsi="Arial" w:cs="Arial"/>
        </w:rPr>
      </w:pPr>
    </w:p>
    <w:p w14:paraId="2D6DBBDE" w14:textId="77777777" w:rsidR="000E4271" w:rsidRPr="002D33EC" w:rsidRDefault="000E4271" w:rsidP="00256599">
      <w:pPr>
        <w:rPr>
          <w:rFonts w:ascii="Arial" w:hAnsi="Arial" w:cs="Arial"/>
        </w:rPr>
      </w:pPr>
    </w:p>
    <w:p w14:paraId="0D5C9C79" w14:textId="77777777" w:rsidR="00256599" w:rsidRPr="00982920" w:rsidRDefault="00256599" w:rsidP="00256599">
      <w:pPr>
        <w:spacing w:line="276" w:lineRule="auto"/>
        <w:jc w:val="both"/>
        <w:rPr>
          <w:rFonts w:ascii="Arial" w:hAnsi="Arial" w:cs="Arial"/>
          <w:b/>
          <w:bCs/>
        </w:rPr>
      </w:pPr>
      <w:r w:rsidRPr="00982920">
        <w:rPr>
          <w:rFonts w:ascii="Arial" w:hAnsi="Arial" w:cs="Arial"/>
          <w:b/>
          <w:bCs/>
        </w:rPr>
        <w:t>INHALTE/PROGRAMM</w:t>
      </w:r>
    </w:p>
    <w:p w14:paraId="34EB80E9" w14:textId="3D40CA8E" w:rsidR="00256599" w:rsidRDefault="00BC7D2B" w:rsidP="00116C89">
      <w:pPr>
        <w:pStyle w:val="Listenabsatz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BC7D2B">
        <w:rPr>
          <w:rFonts w:ascii="Arial" w:hAnsi="Arial" w:cs="Arial"/>
          <w:b/>
        </w:rPr>
        <w:t>Führung durch das Häfele Versandzentrum</w:t>
      </w:r>
      <w:r w:rsidR="000E4271">
        <w:rPr>
          <w:rFonts w:ascii="Arial" w:hAnsi="Arial" w:cs="Arial"/>
          <w:b/>
        </w:rPr>
        <w:t xml:space="preserve"> </w:t>
      </w:r>
      <w:r w:rsidRPr="00BC7D2B">
        <w:rPr>
          <w:rFonts w:ascii="Arial" w:hAnsi="Arial" w:cs="Arial"/>
          <w:b/>
        </w:rPr>
        <w:t>Hannover</w:t>
      </w:r>
    </w:p>
    <w:p w14:paraId="5E092B99" w14:textId="77777777" w:rsidR="00BC7D2B" w:rsidRPr="00BC7D2B" w:rsidRDefault="00BC7D2B" w:rsidP="00BC7D2B">
      <w:pPr>
        <w:pStyle w:val="Listenabsatz"/>
        <w:tabs>
          <w:tab w:val="left" w:pos="284"/>
        </w:tabs>
        <w:ind w:left="357"/>
        <w:rPr>
          <w:rFonts w:ascii="Arial" w:hAnsi="Arial" w:cs="Arial"/>
          <w:b/>
          <w:sz w:val="10"/>
          <w:szCs w:val="10"/>
        </w:rPr>
      </w:pPr>
    </w:p>
    <w:p w14:paraId="49BD31E7" w14:textId="42C8EA77" w:rsidR="00256599" w:rsidRPr="00BC7D2B" w:rsidRDefault="006C5B1B" w:rsidP="00256599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Trends für den Möbel- und Innenausbau</w:t>
      </w:r>
    </w:p>
    <w:p w14:paraId="7A303ACA" w14:textId="781546AD" w:rsidR="00256599" w:rsidRPr="006C5B1B" w:rsidRDefault="006C5B1B" w:rsidP="00256599">
      <w:pPr>
        <w:tabs>
          <w:tab w:val="left" w:pos="284"/>
        </w:tabs>
        <w:ind w:left="284"/>
        <w:rPr>
          <w:rFonts w:ascii="Arial" w:hAnsi="Arial" w:cs="Arial"/>
          <w:i/>
        </w:rPr>
      </w:pPr>
      <w:r w:rsidRPr="006C5B1B">
        <w:rPr>
          <w:rFonts w:ascii="Arial" w:hAnsi="Arial" w:cs="Arial"/>
          <w:i/>
        </w:rPr>
        <w:t>Beleuchtungsmöglichkeiten von Möbeln und Innenausbauten, aktuelle Trends und Entwicklungen im Bereich der Beschlagtechnik</w:t>
      </w:r>
    </w:p>
    <w:p w14:paraId="55059680" w14:textId="77777777" w:rsidR="006C5B1B" w:rsidRPr="006C5B1B" w:rsidRDefault="006C5B1B" w:rsidP="00256599">
      <w:pPr>
        <w:tabs>
          <w:tab w:val="left" w:pos="284"/>
        </w:tabs>
        <w:ind w:left="284"/>
        <w:rPr>
          <w:rFonts w:ascii="Arial" w:hAnsi="Arial" w:cs="Arial"/>
          <w:sz w:val="10"/>
          <w:szCs w:val="10"/>
        </w:rPr>
      </w:pPr>
    </w:p>
    <w:p w14:paraId="6673364B" w14:textId="69EE2988" w:rsidR="006C5B1B" w:rsidRPr="00602D91" w:rsidRDefault="006C5B1B" w:rsidP="006C5B1B">
      <w:pPr>
        <w:numPr>
          <w:ilvl w:val="0"/>
          <w:numId w:val="1"/>
        </w:numPr>
        <w:ind w:left="284" w:right="-176" w:hanging="284"/>
        <w:rPr>
          <w:rFonts w:ascii="Arial" w:hAnsi="Arial" w:cs="Arial"/>
          <w:b/>
        </w:rPr>
      </w:pPr>
      <w:r w:rsidRPr="00602D91">
        <w:rPr>
          <w:rFonts w:ascii="Arial" w:hAnsi="Arial" w:cs="Arial"/>
          <w:b/>
        </w:rPr>
        <w:t xml:space="preserve">Energieoptimierung und Fördermöglichkeiten in </w:t>
      </w:r>
      <w:r w:rsidR="003C5E38">
        <w:rPr>
          <w:rFonts w:ascii="Arial" w:hAnsi="Arial" w:cs="Arial"/>
          <w:b/>
        </w:rPr>
        <w:t>Tischlereibetrieben</w:t>
      </w:r>
    </w:p>
    <w:p w14:paraId="6CF6C112" w14:textId="3501A462" w:rsidR="006C5B1B" w:rsidRDefault="006C5B1B" w:rsidP="006C5B1B">
      <w:pPr>
        <w:pStyle w:val="Listenabsatz"/>
        <w:ind w:left="284"/>
        <w:rPr>
          <w:rFonts w:ascii="Arial" w:hAnsi="Arial" w:cs="Arial"/>
          <w:i/>
        </w:rPr>
      </w:pPr>
      <w:r w:rsidRPr="00602D91">
        <w:rPr>
          <w:rFonts w:ascii="Arial" w:hAnsi="Arial" w:cs="Arial"/>
          <w:i/>
        </w:rPr>
        <w:t>Preisentwicklungen am Energiemarkt, Energieoptimierung der Infrastruktur, Fördermöglichkeiten für Wohn- und Nicht-Wohngebäude</w:t>
      </w:r>
    </w:p>
    <w:p w14:paraId="1B0C1B0C" w14:textId="77777777" w:rsidR="006C5B1B" w:rsidRPr="006C5B1B" w:rsidRDefault="006C5B1B" w:rsidP="006C5B1B">
      <w:pPr>
        <w:pStyle w:val="Listenabsatz"/>
        <w:ind w:left="284"/>
        <w:rPr>
          <w:rFonts w:ascii="Arial" w:hAnsi="Arial" w:cs="Arial"/>
          <w:i/>
          <w:sz w:val="10"/>
          <w:szCs w:val="10"/>
        </w:rPr>
      </w:pPr>
    </w:p>
    <w:p w14:paraId="71367190" w14:textId="77777777" w:rsidR="003C5E38" w:rsidRDefault="006C5B1B" w:rsidP="00256599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Weg zur optimierten Werkstatt</w:t>
      </w:r>
    </w:p>
    <w:p w14:paraId="5291A254" w14:textId="7F0801B5" w:rsidR="00256599" w:rsidRPr="000E4271" w:rsidRDefault="006C5B1B" w:rsidP="003C5E38">
      <w:pPr>
        <w:tabs>
          <w:tab w:val="left" w:pos="284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Analyse und Optimierung der Werkstattprozesse unter Berücksichtigung des Materialflusses, Grundsätze der Layoutplanung, praktische </w:t>
      </w:r>
      <w:r w:rsidR="000E4271">
        <w:rPr>
          <w:rFonts w:ascii="Arial" w:hAnsi="Arial" w:cs="Arial"/>
          <w:i/>
        </w:rPr>
        <w:t>Ansätze für Verbesserungen</w:t>
      </w:r>
    </w:p>
    <w:p w14:paraId="6B7E3B3B" w14:textId="3FDE1F6A" w:rsidR="00BC7D2B" w:rsidRPr="00602D91" w:rsidRDefault="00A46576" w:rsidP="00BC7D2B">
      <w:pPr>
        <w:tabs>
          <w:tab w:val="left" w:pos="284"/>
        </w:tabs>
        <w:spacing w:line="276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column"/>
      </w:r>
      <w:r w:rsidR="00BC7D2B" w:rsidRPr="00602D91">
        <w:rPr>
          <w:rFonts w:ascii="Arial" w:hAnsi="Arial" w:cs="Arial"/>
          <w:b/>
          <w:caps/>
        </w:rPr>
        <w:t>Referenten</w:t>
      </w:r>
    </w:p>
    <w:p w14:paraId="64B341B0" w14:textId="4F377E7E" w:rsidR="00BC7D2B" w:rsidRPr="00602D91" w:rsidRDefault="00BC7D2B" w:rsidP="00116C89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b/>
        </w:rPr>
        <w:t>Doris Langer</w:t>
      </w:r>
    </w:p>
    <w:p w14:paraId="4BEBF57F" w14:textId="1B9BA200" w:rsidR="00BC7D2B" w:rsidRPr="00602D91" w:rsidRDefault="00BC7D2B" w:rsidP="00116C89">
      <w:pPr>
        <w:pStyle w:val="Listenabsatz"/>
        <w:ind w:left="360" w:hanging="76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Häfele SE &amp; Co</w:t>
      </w:r>
      <w:r w:rsidR="00B91E39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KG</w:t>
      </w:r>
    </w:p>
    <w:p w14:paraId="3635ECF1" w14:textId="77777777" w:rsidR="00BC7D2B" w:rsidRPr="00602D91" w:rsidRDefault="00BC7D2B" w:rsidP="00116C89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  <w:i/>
          <w:iCs/>
        </w:rPr>
      </w:pPr>
      <w:r w:rsidRPr="00602D91">
        <w:rPr>
          <w:rFonts w:ascii="Arial" w:hAnsi="Arial" w:cs="Arial"/>
          <w:b/>
        </w:rPr>
        <w:t xml:space="preserve">Helmut </w:t>
      </w:r>
      <w:proofErr w:type="spellStart"/>
      <w:r w:rsidRPr="00602D91">
        <w:rPr>
          <w:rFonts w:ascii="Arial" w:hAnsi="Arial" w:cs="Arial"/>
          <w:b/>
        </w:rPr>
        <w:t>Haybach</w:t>
      </w:r>
      <w:proofErr w:type="spellEnd"/>
    </w:p>
    <w:p w14:paraId="4DCFB14B" w14:textId="77777777" w:rsidR="00BC7D2B" w:rsidRPr="00602D91" w:rsidRDefault="00BC7D2B" w:rsidP="00116C89">
      <w:pPr>
        <w:pStyle w:val="Listenabsatz"/>
        <w:ind w:left="360" w:hanging="76"/>
        <w:rPr>
          <w:rFonts w:ascii="Arial" w:hAnsi="Arial" w:cs="Arial"/>
        </w:rPr>
      </w:pPr>
      <w:r w:rsidRPr="00602D91">
        <w:rPr>
          <w:rFonts w:ascii="Arial" w:hAnsi="Arial" w:cs="Arial"/>
          <w:i/>
          <w:iCs/>
        </w:rPr>
        <w:t>TSG Technologie und Service GmbH</w:t>
      </w:r>
    </w:p>
    <w:p w14:paraId="33D1589F" w14:textId="1ACCCF3B" w:rsidR="00BC7D2B" w:rsidRPr="00602D91" w:rsidRDefault="00BC7D2B" w:rsidP="00116C89">
      <w:pPr>
        <w:pStyle w:val="Listenabsatz"/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Torben Bredehöft</w:t>
      </w:r>
    </w:p>
    <w:p w14:paraId="28DEC75E" w14:textId="77777777" w:rsidR="00BC7D2B" w:rsidRPr="00BC7D2B" w:rsidRDefault="00BC7D2B" w:rsidP="00116C89">
      <w:pPr>
        <w:pStyle w:val="Listenabsatz"/>
        <w:ind w:left="284"/>
        <w:rPr>
          <w:rFonts w:ascii="Arial" w:hAnsi="Arial" w:cs="Arial"/>
          <w:i/>
          <w:iCs/>
        </w:rPr>
      </w:pPr>
      <w:r w:rsidRPr="00BC7D2B">
        <w:rPr>
          <w:rFonts w:ascii="Arial" w:hAnsi="Arial" w:cs="Arial"/>
          <w:i/>
          <w:iCs/>
        </w:rPr>
        <w:t xml:space="preserve">Verband des Tischlerhandwerks </w:t>
      </w:r>
    </w:p>
    <w:p w14:paraId="2B7DC96D" w14:textId="77777777" w:rsidR="00BC7D2B" w:rsidRPr="00BC7D2B" w:rsidRDefault="00BC7D2B" w:rsidP="00116C89">
      <w:pPr>
        <w:pStyle w:val="Listenabsatz"/>
        <w:ind w:left="284"/>
        <w:rPr>
          <w:rFonts w:ascii="Arial" w:hAnsi="Arial" w:cs="Arial"/>
        </w:rPr>
      </w:pPr>
      <w:r w:rsidRPr="00BC7D2B">
        <w:rPr>
          <w:rFonts w:ascii="Arial" w:hAnsi="Arial" w:cs="Arial"/>
          <w:i/>
          <w:iCs/>
        </w:rPr>
        <w:t>Niedersachsen/Bremen</w:t>
      </w:r>
    </w:p>
    <w:p w14:paraId="0979B629" w14:textId="65CCF296" w:rsidR="00BC7D2B" w:rsidRDefault="00BC7D2B" w:rsidP="00256599">
      <w:pPr>
        <w:tabs>
          <w:tab w:val="left" w:pos="284"/>
        </w:tabs>
        <w:rPr>
          <w:rFonts w:ascii="Arial" w:hAnsi="Arial" w:cs="Arial"/>
          <w:bCs/>
        </w:rPr>
      </w:pPr>
    </w:p>
    <w:p w14:paraId="02835484" w14:textId="77777777" w:rsidR="000E4271" w:rsidRDefault="000E4271" w:rsidP="00256599">
      <w:pPr>
        <w:tabs>
          <w:tab w:val="left" w:pos="284"/>
        </w:tabs>
        <w:rPr>
          <w:rFonts w:ascii="Arial" w:hAnsi="Arial" w:cs="Arial"/>
          <w:bCs/>
        </w:rPr>
      </w:pPr>
    </w:p>
    <w:p w14:paraId="61E7DEEC" w14:textId="12740F40" w:rsidR="00256599" w:rsidRPr="000714A1" w:rsidRDefault="00256599" w:rsidP="00256599">
      <w:pPr>
        <w:tabs>
          <w:tab w:val="left" w:pos="284"/>
        </w:tabs>
        <w:rPr>
          <w:rFonts w:ascii="Arial" w:hAnsi="Arial" w:cs="Arial"/>
          <w:b/>
        </w:rPr>
      </w:pPr>
      <w:r w:rsidRPr="000714A1">
        <w:rPr>
          <w:rFonts w:ascii="Arial" w:hAnsi="Arial" w:cs="Arial"/>
          <w:b/>
        </w:rPr>
        <w:t>LEITUNG</w:t>
      </w:r>
    </w:p>
    <w:p w14:paraId="2F2ACE16" w14:textId="77777777" w:rsidR="00737EDF" w:rsidRPr="00602D91" w:rsidRDefault="00737EDF" w:rsidP="00737EDF">
      <w:pPr>
        <w:tabs>
          <w:tab w:val="left" w:pos="2127"/>
        </w:tabs>
        <w:jc w:val="both"/>
        <w:rPr>
          <w:rFonts w:ascii="Arial" w:hAnsi="Arial" w:cs="Arial"/>
        </w:rPr>
      </w:pPr>
      <w:r w:rsidRPr="00602D91">
        <w:rPr>
          <w:rFonts w:ascii="Arial" w:hAnsi="Arial" w:cs="Arial"/>
          <w:b/>
        </w:rPr>
        <w:t>Torben Bredehöft</w:t>
      </w:r>
    </w:p>
    <w:p w14:paraId="1830F3AB" w14:textId="77777777" w:rsidR="00737EDF" w:rsidRPr="00602D91" w:rsidRDefault="00737EDF" w:rsidP="00737EDF">
      <w:pPr>
        <w:tabs>
          <w:tab w:val="left" w:pos="2127"/>
        </w:tabs>
        <w:rPr>
          <w:rFonts w:ascii="Arial" w:hAnsi="Arial" w:cs="Arial"/>
          <w:i/>
        </w:rPr>
      </w:pPr>
      <w:r w:rsidRPr="00602D91">
        <w:rPr>
          <w:rFonts w:ascii="Arial" w:hAnsi="Arial" w:cs="Arial"/>
          <w:i/>
        </w:rPr>
        <w:t xml:space="preserve">Verband des Tischlerhandwerks </w:t>
      </w:r>
      <w:r w:rsidRPr="00602D91">
        <w:rPr>
          <w:rFonts w:ascii="Arial" w:hAnsi="Arial" w:cs="Arial"/>
          <w:i/>
        </w:rPr>
        <w:br/>
        <w:t>Niedersachsen/Bremen</w:t>
      </w:r>
    </w:p>
    <w:p w14:paraId="63437BFB" w14:textId="034DEE46" w:rsidR="00256599" w:rsidRDefault="00256599" w:rsidP="00256599">
      <w:pPr>
        <w:tabs>
          <w:tab w:val="left" w:pos="1418"/>
          <w:tab w:val="left" w:pos="2127"/>
        </w:tabs>
        <w:jc w:val="both"/>
        <w:rPr>
          <w:rFonts w:ascii="Arial" w:hAnsi="Arial" w:cs="Arial"/>
        </w:rPr>
      </w:pPr>
    </w:p>
    <w:p w14:paraId="5FBAAE40" w14:textId="77777777" w:rsidR="000E4271" w:rsidRPr="0087600E" w:rsidRDefault="000E4271" w:rsidP="00256599">
      <w:pPr>
        <w:tabs>
          <w:tab w:val="left" w:pos="1418"/>
          <w:tab w:val="left" w:pos="2127"/>
        </w:tabs>
        <w:jc w:val="both"/>
        <w:rPr>
          <w:rFonts w:ascii="Arial" w:hAnsi="Arial" w:cs="Arial"/>
        </w:rPr>
      </w:pPr>
    </w:p>
    <w:p w14:paraId="2EF836E2" w14:textId="77777777" w:rsidR="00256599" w:rsidRPr="0087600E" w:rsidRDefault="00256599" w:rsidP="00256599">
      <w:pPr>
        <w:tabs>
          <w:tab w:val="left" w:pos="2127"/>
        </w:tabs>
        <w:spacing w:line="276" w:lineRule="auto"/>
        <w:jc w:val="both"/>
        <w:rPr>
          <w:rFonts w:ascii="Arial" w:hAnsi="Arial" w:cs="Arial"/>
          <w:b/>
        </w:rPr>
      </w:pPr>
      <w:r w:rsidRPr="0087600E">
        <w:rPr>
          <w:rFonts w:ascii="Arial" w:hAnsi="Arial" w:cs="Arial"/>
          <w:b/>
        </w:rPr>
        <w:t>TERMIN und ORT</w:t>
      </w:r>
    </w:p>
    <w:p w14:paraId="035E48C2" w14:textId="77777777" w:rsidR="00256599" w:rsidRDefault="00256599" w:rsidP="00256599">
      <w:pPr>
        <w:tabs>
          <w:tab w:val="left" w:pos="2127"/>
        </w:tabs>
        <w:spacing w:line="276" w:lineRule="auto"/>
        <w:rPr>
          <w:rFonts w:ascii="Arial" w:hAnsi="Arial" w:cs="Arial"/>
          <w:bCs/>
        </w:rPr>
      </w:pPr>
      <w:r w:rsidRPr="006C0D7B">
        <w:rPr>
          <w:rFonts w:ascii="Arial" w:hAnsi="Arial" w:cs="Arial"/>
          <w:bCs/>
        </w:rPr>
        <w:t xml:space="preserve">Do. </w:t>
      </w:r>
      <w:r>
        <w:rPr>
          <w:rFonts w:ascii="Arial" w:hAnsi="Arial" w:cs="Arial"/>
          <w:bCs/>
        </w:rPr>
        <w:t>25. Mai 2023</w:t>
      </w:r>
      <w:r w:rsidRPr="006C0D7B">
        <w:rPr>
          <w:rFonts w:ascii="Arial" w:hAnsi="Arial" w:cs="Arial"/>
          <w:bCs/>
        </w:rPr>
        <w:t>, 9.00 – 1</w:t>
      </w:r>
      <w:r>
        <w:rPr>
          <w:rFonts w:ascii="Arial" w:hAnsi="Arial" w:cs="Arial"/>
          <w:bCs/>
        </w:rPr>
        <w:t>7</w:t>
      </w:r>
      <w:r w:rsidRPr="006C0D7B">
        <w:rPr>
          <w:rFonts w:ascii="Arial" w:hAnsi="Arial" w:cs="Arial"/>
          <w:bCs/>
        </w:rPr>
        <w:t>.00 Uhr</w:t>
      </w:r>
    </w:p>
    <w:p w14:paraId="5319E6FC" w14:textId="77777777" w:rsidR="00256599" w:rsidRPr="00BC7D2B" w:rsidRDefault="00256599" w:rsidP="00256599">
      <w:pPr>
        <w:tabs>
          <w:tab w:val="left" w:pos="2127"/>
        </w:tabs>
        <w:rPr>
          <w:rFonts w:ascii="Arial" w:hAnsi="Arial" w:cs="Arial"/>
          <w:b/>
          <w:bCs/>
        </w:rPr>
      </w:pPr>
      <w:r w:rsidRPr="00BC7D2B">
        <w:rPr>
          <w:rFonts w:ascii="Arial" w:hAnsi="Arial" w:cs="Arial"/>
          <w:b/>
          <w:bCs/>
        </w:rPr>
        <w:t>MEDIAN Hotel Hannover Lehrte</w:t>
      </w:r>
    </w:p>
    <w:p w14:paraId="23BF2758" w14:textId="77777777" w:rsidR="00256599" w:rsidRPr="00BC7D2B" w:rsidRDefault="00256599" w:rsidP="00256599">
      <w:pPr>
        <w:tabs>
          <w:tab w:val="left" w:pos="2127"/>
        </w:tabs>
        <w:rPr>
          <w:rFonts w:ascii="Arial" w:hAnsi="Arial" w:cs="Arial"/>
          <w:i/>
        </w:rPr>
      </w:pPr>
      <w:r w:rsidRPr="00BC7D2B">
        <w:rPr>
          <w:rFonts w:ascii="Arial" w:hAnsi="Arial" w:cs="Arial"/>
          <w:i/>
        </w:rPr>
        <w:t>Zum Blauen See 3, 31275 Lehrte</w:t>
      </w:r>
    </w:p>
    <w:p w14:paraId="77550D9E" w14:textId="77777777" w:rsidR="00256599" w:rsidRPr="000F774E" w:rsidRDefault="00256599" w:rsidP="00256599">
      <w:pPr>
        <w:tabs>
          <w:tab w:val="left" w:pos="2127"/>
        </w:tabs>
        <w:rPr>
          <w:rFonts w:ascii="Arial" w:hAnsi="Arial" w:cs="Arial"/>
          <w:bCs/>
          <w:i/>
          <w:iCs/>
        </w:rPr>
      </w:pPr>
    </w:p>
    <w:p w14:paraId="14F85E83" w14:textId="77777777" w:rsidR="00256599" w:rsidRPr="006C0D7B" w:rsidRDefault="00256599" w:rsidP="00256599">
      <w:pPr>
        <w:tabs>
          <w:tab w:val="left" w:pos="2127"/>
        </w:tabs>
        <w:rPr>
          <w:rFonts w:ascii="Arial" w:hAnsi="Arial" w:cs="Arial"/>
          <w:bCs/>
        </w:rPr>
      </w:pPr>
    </w:p>
    <w:p w14:paraId="174E81A9" w14:textId="20986C00" w:rsidR="00256599" w:rsidRPr="00737EDF" w:rsidRDefault="00256599" w:rsidP="00256599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737EDF">
        <w:rPr>
          <w:rFonts w:ascii="Arial" w:hAnsi="Arial" w:cs="Arial"/>
          <w:b/>
        </w:rPr>
        <w:t xml:space="preserve">GEBÜHREN </w:t>
      </w:r>
      <w:r w:rsidR="00BC7D2B">
        <w:rPr>
          <w:rFonts w:ascii="Arial" w:hAnsi="Arial" w:cs="Arial"/>
          <w:b/>
        </w:rPr>
        <w:t xml:space="preserve">pro Person </w:t>
      </w:r>
      <w:r w:rsidRPr="00737EDF">
        <w:rPr>
          <w:rFonts w:ascii="Arial" w:hAnsi="Arial" w:cs="Arial"/>
          <w:b/>
        </w:rPr>
        <w:t>zzgl. MwSt.</w:t>
      </w:r>
      <w:r w:rsidRPr="00737EDF">
        <w:rPr>
          <w:rFonts w:ascii="Arial" w:hAnsi="Arial" w:cs="Arial"/>
        </w:rPr>
        <w:t xml:space="preserve"> </w:t>
      </w:r>
    </w:p>
    <w:p w14:paraId="6D195F95" w14:textId="0FC0B969" w:rsidR="00256599" w:rsidRPr="00737EDF" w:rsidRDefault="007E7678" w:rsidP="0025659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Verbands</w:t>
      </w:r>
      <w:r w:rsidR="00256599" w:rsidRPr="00737EDF">
        <w:rPr>
          <w:rFonts w:ascii="Arial" w:hAnsi="Arial" w:cs="Arial"/>
        </w:rPr>
        <w:t xml:space="preserve">angeschlossene </w:t>
      </w:r>
      <w:r>
        <w:rPr>
          <w:rFonts w:ascii="Arial" w:hAnsi="Arial" w:cs="Arial"/>
        </w:rPr>
        <w:br/>
      </w:r>
      <w:r w:rsidR="00256599" w:rsidRPr="00737EDF">
        <w:rPr>
          <w:rFonts w:ascii="Arial" w:hAnsi="Arial" w:cs="Arial"/>
        </w:rPr>
        <w:t>Innungsbetriebe:</w:t>
      </w:r>
      <w:r w:rsidR="00256599" w:rsidRPr="00737ED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EDF" w:rsidRPr="00737EDF">
        <w:rPr>
          <w:rFonts w:ascii="Arial" w:hAnsi="Arial" w:cs="Arial"/>
        </w:rPr>
        <w:t>129</w:t>
      </w:r>
      <w:r w:rsidR="00256599" w:rsidRPr="00737EDF">
        <w:rPr>
          <w:rFonts w:ascii="Arial" w:hAnsi="Arial" w:cs="Arial"/>
        </w:rPr>
        <w:t xml:space="preserve"> €</w:t>
      </w:r>
    </w:p>
    <w:p w14:paraId="0174CA5F" w14:textId="347EE857" w:rsidR="00256599" w:rsidRDefault="00256599" w:rsidP="00256599">
      <w:pPr>
        <w:tabs>
          <w:tab w:val="left" w:pos="2127"/>
        </w:tabs>
        <w:jc w:val="both"/>
        <w:rPr>
          <w:rFonts w:ascii="Arial" w:hAnsi="Arial" w:cs="Arial"/>
        </w:rPr>
      </w:pPr>
      <w:r w:rsidRPr="00737EDF">
        <w:rPr>
          <w:rFonts w:ascii="Arial" w:hAnsi="Arial" w:cs="Arial"/>
        </w:rPr>
        <w:t>Sonstige Betriebe:</w:t>
      </w:r>
      <w:r w:rsidRPr="00737EDF">
        <w:rPr>
          <w:rFonts w:ascii="Arial" w:hAnsi="Arial" w:cs="Arial"/>
        </w:rPr>
        <w:tab/>
      </w:r>
      <w:r w:rsidRPr="00737EDF">
        <w:rPr>
          <w:rFonts w:ascii="Arial" w:hAnsi="Arial" w:cs="Arial"/>
        </w:rPr>
        <w:tab/>
      </w:r>
      <w:r w:rsidRPr="00737EDF">
        <w:rPr>
          <w:rFonts w:ascii="Arial" w:hAnsi="Arial" w:cs="Arial"/>
        </w:rPr>
        <w:tab/>
      </w:r>
      <w:r w:rsidR="00737EDF" w:rsidRPr="00737EDF">
        <w:rPr>
          <w:rFonts w:ascii="Arial" w:hAnsi="Arial" w:cs="Arial"/>
        </w:rPr>
        <w:t>1</w:t>
      </w:r>
      <w:r w:rsidR="00116C89">
        <w:rPr>
          <w:rFonts w:ascii="Arial" w:hAnsi="Arial" w:cs="Arial"/>
        </w:rPr>
        <w:t>8</w:t>
      </w:r>
      <w:r w:rsidR="00737EDF" w:rsidRPr="00737EDF">
        <w:rPr>
          <w:rFonts w:ascii="Arial" w:hAnsi="Arial" w:cs="Arial"/>
        </w:rPr>
        <w:t>9</w:t>
      </w:r>
      <w:r w:rsidRPr="00737EDF">
        <w:rPr>
          <w:rFonts w:ascii="Arial" w:hAnsi="Arial" w:cs="Arial"/>
        </w:rPr>
        <w:t xml:space="preserve"> €</w:t>
      </w:r>
    </w:p>
    <w:p w14:paraId="1EA16CEB" w14:textId="77777777" w:rsidR="007E7678" w:rsidRPr="00CA1AE8" w:rsidRDefault="007E7678" w:rsidP="00256599">
      <w:pPr>
        <w:tabs>
          <w:tab w:val="left" w:pos="2127"/>
        </w:tabs>
        <w:jc w:val="both"/>
        <w:rPr>
          <w:rFonts w:ascii="Arial" w:hAnsi="Arial" w:cs="Arial"/>
        </w:rPr>
      </w:pPr>
    </w:p>
    <w:p w14:paraId="431C25D5" w14:textId="77777777" w:rsidR="00A46576" w:rsidRDefault="00A46576" w:rsidP="00A46576">
      <w:pPr>
        <w:spacing w:before="60"/>
        <w:jc w:val="both"/>
        <w:rPr>
          <w:rFonts w:ascii="Arial" w:hAnsi="Arial" w:cs="Arial"/>
          <w:sz w:val="18"/>
          <w:szCs w:val="18"/>
        </w:rPr>
        <w:sectPr w:rsidR="00A46576" w:rsidSect="0042253C">
          <w:type w:val="continuous"/>
          <w:pgSz w:w="11906" w:h="16838"/>
          <w:pgMar w:top="1191" w:right="1021" w:bottom="426" w:left="1021" w:header="567" w:footer="758" w:gutter="0"/>
          <w:cols w:num="2" w:space="567"/>
        </w:sectPr>
      </w:pPr>
    </w:p>
    <w:p w14:paraId="3C81BAB8" w14:textId="4ABC8032" w:rsidR="008B348B" w:rsidRDefault="008B348B" w:rsidP="00A46576">
      <w:pPr>
        <w:spacing w:before="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348B" w14:paraId="75EC363D" w14:textId="77777777" w:rsidTr="008B348B">
        <w:tc>
          <w:tcPr>
            <w:tcW w:w="9854" w:type="dxa"/>
          </w:tcPr>
          <w:p w14:paraId="285E0C40" w14:textId="0812E31F" w:rsidR="008B348B" w:rsidRPr="002705DE" w:rsidRDefault="008B348B" w:rsidP="002705DE">
            <w:pPr>
              <w:spacing w:before="120"/>
              <w:ind w:right="-168"/>
              <w:jc w:val="center"/>
              <w:rPr>
                <w:noProof/>
              </w:rPr>
            </w:pPr>
            <w:r w:rsidRPr="007812E5">
              <w:rPr>
                <w:rFonts w:ascii="Arial" w:hAnsi="Arial" w:cs="Arial"/>
                <w:b/>
                <w:sz w:val="21"/>
                <w:szCs w:val="21"/>
              </w:rPr>
              <w:t>Verbindliche Anmeldung</w:t>
            </w:r>
            <w:r w:rsidRPr="007812E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812E5">
              <w:rPr>
                <w:rFonts w:ascii="Arial" w:hAnsi="Arial" w:cs="Arial"/>
                <w:b/>
                <w:sz w:val="21"/>
                <w:szCs w:val="21"/>
              </w:rPr>
              <w:t>online auf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705DE">
              <w:rPr>
                <w:noProof/>
              </w:rPr>
              <w:t xml:space="preserve">                                                               </w:t>
            </w:r>
            <w:r w:rsidR="002705DE">
              <w:rPr>
                <w:rFonts w:ascii="Arial" w:hAnsi="Arial" w:cs="Arial"/>
                <w:b/>
                <w:noProof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="002705D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C101E6" wp14:editId="248FF3BC">
                  <wp:simplePos x="0" y="0"/>
                  <wp:positionH relativeFrom="column">
                    <wp:posOffset>4537710</wp:posOffset>
                  </wp:positionH>
                  <wp:positionV relativeFrom="paragraph">
                    <wp:posOffset>73660</wp:posOffset>
                  </wp:positionV>
                  <wp:extent cx="1372870" cy="1057275"/>
                  <wp:effectExtent l="0" t="0" r="0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AA0E7C" w14:textId="0519D2E6" w:rsidR="008B348B" w:rsidRPr="007812E5" w:rsidRDefault="00B17581" w:rsidP="008B348B">
            <w:pPr>
              <w:spacing w:before="120"/>
              <w:ind w:right="-168"/>
              <w:jc w:val="center"/>
              <w:rPr>
                <w:rFonts w:cs="Arial"/>
                <w:b/>
                <w:sz w:val="21"/>
                <w:szCs w:val="21"/>
              </w:rPr>
            </w:pPr>
            <w:hyperlink r:id="rId11" w:history="1">
              <w:r w:rsidR="008B348B" w:rsidRPr="002B28A0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www.haus-der-bauwirtschaft.de</w:t>
              </w:r>
            </w:hyperlink>
          </w:p>
          <w:p w14:paraId="6F8836C7" w14:textId="77777777" w:rsidR="008B348B" w:rsidRDefault="008B348B" w:rsidP="008B348B">
            <w:pPr>
              <w:spacing w:before="120"/>
              <w:ind w:right="-16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12E5">
              <w:rPr>
                <w:rFonts w:ascii="Arial" w:hAnsi="Arial" w:cs="Arial"/>
                <w:sz w:val="21"/>
                <w:szCs w:val="21"/>
              </w:rPr>
              <w:t>unter</w:t>
            </w:r>
          </w:p>
          <w:p w14:paraId="2DD5961A" w14:textId="5FA87439" w:rsidR="008B348B" w:rsidRDefault="002705DE" w:rsidP="008B348B">
            <w:pPr>
              <w:spacing w:before="120"/>
              <w:ind w:right="-26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B348B" w:rsidRPr="002705DE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Fachtagung Innenausbau 2023</w:t>
              </w:r>
            </w:hyperlink>
            <w:r w:rsidR="008B348B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</w:p>
        </w:tc>
      </w:tr>
    </w:tbl>
    <w:p w14:paraId="08ECFFFC" w14:textId="77777777" w:rsidR="008B348B" w:rsidRDefault="008B348B" w:rsidP="00A46576">
      <w:pPr>
        <w:spacing w:before="60"/>
        <w:jc w:val="both"/>
        <w:rPr>
          <w:rFonts w:ascii="Arial" w:hAnsi="Arial" w:cs="Arial"/>
          <w:sz w:val="18"/>
          <w:szCs w:val="18"/>
        </w:rPr>
      </w:pPr>
    </w:p>
    <w:p w14:paraId="31A498C2" w14:textId="4744FBEE" w:rsidR="002D33EC" w:rsidRPr="00602D91" w:rsidRDefault="00E941C2" w:rsidP="00A46576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602D9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8FA80" wp14:editId="3B725116">
                <wp:simplePos x="0" y="0"/>
                <wp:positionH relativeFrom="column">
                  <wp:posOffset>-81280</wp:posOffset>
                </wp:positionH>
                <wp:positionV relativeFrom="paragraph">
                  <wp:posOffset>54927</wp:posOffset>
                </wp:positionV>
                <wp:extent cx="6431280" cy="1404620"/>
                <wp:effectExtent l="0" t="0" r="762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BCA2D" w14:textId="1285127C" w:rsidR="007F3134" w:rsidRPr="0060472E" w:rsidRDefault="007F3134" w:rsidP="007F31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047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Hinweis: </w:t>
                            </w:r>
                          </w:p>
                          <w:p w14:paraId="33DB4DA6" w14:textId="2E5F13F8" w:rsidR="007F3134" w:rsidRDefault="007F3134" w:rsidP="002D33EC">
                            <w:pPr>
                              <w:jc w:val="both"/>
                            </w:pPr>
                            <w:r w:rsidRPr="00604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Grundlage Ihrer Anmeldung sind die Veranstaltungsbedingungen (Allgemeine Geschäftsbedingungen) der Institutsgesellschaft für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604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triebs-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4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Arbeitstechnik des Tischlerhandwerks mbH, die unter </w:t>
                            </w:r>
                            <w:hyperlink r:id="rId13" w:history="1">
                              <w:r w:rsidR="006C0D7B" w:rsidRPr="00D84C1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https://www.haus-der-bauwirtschaft.de/teilnahmebedingungen-tischler-nord/</w:t>
                              </w:r>
                            </w:hyperlink>
                            <w:r w:rsidRPr="0060472E">
                              <w:rPr>
                                <w:rFonts w:ascii="Arial" w:hAnsi="Arial" w:cs="Arial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47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abrufbar sind. Mit Ihrer Seminarbuchung bestätigen Sie zugleich diese Veranstaltungsbedingungen zur Kenntnis genommen zu haben und mit ihrer Geltung einverstanden zu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8FA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4pt;margin-top:4.3pt;width:50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" stroked="f">
                <v:textbox style="mso-fit-shape-to-text:t">
                  <w:txbxContent>
                    <w:p w14:paraId="1FFBCA2D" w14:textId="1285127C" w:rsidR="007F3134" w:rsidRPr="0060472E" w:rsidRDefault="007F3134" w:rsidP="007F313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60472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Hinweis: </w:t>
                      </w:r>
                    </w:p>
                    <w:p w14:paraId="33DB4DA6" w14:textId="2E5F13F8" w:rsidR="007F3134" w:rsidRDefault="007F3134" w:rsidP="002D33EC">
                      <w:pPr>
                        <w:jc w:val="both"/>
                      </w:pPr>
                      <w:r w:rsidRPr="0060472E">
                        <w:rPr>
                          <w:rFonts w:ascii="Arial" w:hAnsi="Arial" w:cs="Arial"/>
                          <w:sz w:val="16"/>
                          <w:szCs w:val="16"/>
                        </w:rPr>
                        <w:t>Grundlage Ihrer Anmeldung sind die Veranstaltungsbedingungen (Allgemeine Geschäftsbedingungen) der Institutsgesellschaft für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60472E">
                        <w:rPr>
                          <w:rFonts w:ascii="Arial" w:hAnsi="Arial" w:cs="Arial"/>
                          <w:sz w:val="16"/>
                          <w:szCs w:val="16"/>
                        </w:rPr>
                        <w:t>triebs-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047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Arbeitstechnik des Tischlerhandwerks mbH, die unter </w:t>
                      </w:r>
                      <w:hyperlink r:id="rId14" w:history="1">
                        <w:r w:rsidR="006C0D7B" w:rsidRPr="00D84C1B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https://www.haus-der-bauwirtschaft.de/teilnahmebedingungen-tischler-nord/</w:t>
                        </w:r>
                      </w:hyperlink>
                      <w:r w:rsidRPr="0060472E">
                        <w:rPr>
                          <w:rFonts w:ascii="Arial" w:hAnsi="Arial" w:cs="Arial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60472E">
                        <w:rPr>
                          <w:rFonts w:ascii="Arial" w:hAnsi="Arial" w:cs="Arial"/>
                          <w:sz w:val="16"/>
                          <w:szCs w:val="16"/>
                        </w:rPr>
                        <w:t>abrufbar sind. Mit Ihrer Seminarbuchung bestätigen Sie zugleich diese Veranstaltungsbedingungen zur Kenntnis genommen zu haben und mit ihrer Geltung einverstanden zu sein.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3EC" w:rsidRPr="00602D91" w:rsidSect="00A46576">
      <w:type w:val="continuous"/>
      <w:pgSz w:w="11906" w:h="16838"/>
      <w:pgMar w:top="1191" w:right="1021" w:bottom="426" w:left="1021" w:header="567" w:footer="758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9C60" w14:textId="77777777" w:rsidR="00FE09E1" w:rsidRDefault="00FE09E1">
      <w:r>
        <w:separator/>
      </w:r>
    </w:p>
  </w:endnote>
  <w:endnote w:type="continuationSeparator" w:id="0">
    <w:p w14:paraId="03AECFD7" w14:textId="77777777" w:rsidR="00FE09E1" w:rsidRDefault="00F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EA57" w14:textId="77777777" w:rsidR="00E941C2" w:rsidRPr="00E941C2" w:rsidRDefault="00E941C2" w:rsidP="00E941C2">
    <w:pPr>
      <w:jc w:val="center"/>
      <w:rPr>
        <w:rFonts w:ascii="Arial" w:hAnsi="Arial"/>
        <w:color w:val="808080"/>
        <w:sz w:val="18"/>
      </w:rPr>
    </w:pPr>
    <w:r w:rsidRPr="00E941C2">
      <w:rPr>
        <w:rFonts w:ascii="Arial" w:hAnsi="Arial"/>
        <w:color w:val="808080"/>
        <w:sz w:val="18"/>
      </w:rPr>
      <w:t>HAUS DER BAUWIRTSCHAFT</w:t>
    </w:r>
  </w:p>
  <w:p w14:paraId="0832D5F0" w14:textId="77777777" w:rsidR="00E941C2" w:rsidRPr="00E941C2" w:rsidRDefault="00E941C2" w:rsidP="00E941C2">
    <w:pPr>
      <w:jc w:val="center"/>
      <w:rPr>
        <w:rFonts w:ascii="Arial" w:hAnsi="Arial"/>
        <w:color w:val="808080"/>
        <w:sz w:val="18"/>
      </w:rPr>
    </w:pPr>
    <w:r w:rsidRPr="00E941C2">
      <w:rPr>
        <w:rFonts w:ascii="Arial" w:hAnsi="Arial"/>
        <w:color w:val="808080"/>
        <w:sz w:val="18"/>
      </w:rPr>
      <w:t xml:space="preserve">Baumschulenallee 12, 30625 Hannover, Telefon 0511 - 9 57 57 0, info@hausderbauwirtschaft.de, </w:t>
    </w:r>
  </w:p>
  <w:p w14:paraId="3C1E7132" w14:textId="214612DC" w:rsidR="009D6270" w:rsidRPr="00F72F73" w:rsidRDefault="00E941C2" w:rsidP="00E941C2">
    <w:pPr>
      <w:jc w:val="center"/>
      <w:rPr>
        <w:rFonts w:ascii="Arial" w:hAnsi="Arial"/>
        <w:color w:val="808080"/>
        <w:sz w:val="18"/>
      </w:rPr>
    </w:pPr>
    <w:r w:rsidRPr="00E941C2">
      <w:rPr>
        <w:rFonts w:ascii="Arial" w:hAnsi="Arial"/>
        <w:color w:val="808080"/>
        <w:sz w:val="18"/>
      </w:rPr>
      <w:t>www.haus-der-bauwirtschaft.de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068E" w14:textId="77777777" w:rsidR="00FE09E1" w:rsidRDefault="00FE09E1">
      <w:r>
        <w:separator/>
      </w:r>
    </w:p>
  </w:footnote>
  <w:footnote w:type="continuationSeparator" w:id="0">
    <w:p w14:paraId="3D541012" w14:textId="77777777" w:rsidR="00FE09E1" w:rsidRDefault="00FE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5457" w14:textId="77777777" w:rsidR="001C6993" w:rsidRPr="0087600E" w:rsidRDefault="001C6993" w:rsidP="009A046F">
    <w:pPr>
      <w:pStyle w:val="Kopfzeile"/>
      <w:ind w:right="396"/>
      <w:rPr>
        <w:rFonts w:ascii="Arial" w:hAnsi="Arial" w:cs="Arial"/>
        <w:b/>
        <w:sz w:val="32"/>
        <w:szCs w:val="32"/>
      </w:rPr>
    </w:pPr>
  </w:p>
  <w:p w14:paraId="562C4414" w14:textId="1E81CA8C" w:rsidR="009A046F" w:rsidRPr="0087600E" w:rsidRDefault="00CD6482" w:rsidP="009A046F">
    <w:pPr>
      <w:pStyle w:val="Kopfzeile"/>
      <w:ind w:right="396"/>
      <w:rPr>
        <w:rFonts w:ascii="Arial" w:hAnsi="Arial" w:cs="Arial"/>
        <w:b/>
        <w:sz w:val="32"/>
        <w:szCs w:val="32"/>
      </w:rPr>
    </w:pPr>
    <w:r w:rsidRPr="0087600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9DF37" wp14:editId="7444192C">
              <wp:simplePos x="0" y="0"/>
              <wp:positionH relativeFrom="column">
                <wp:posOffset>5513705</wp:posOffset>
              </wp:positionH>
              <wp:positionV relativeFrom="paragraph">
                <wp:posOffset>-169545</wp:posOffset>
              </wp:positionV>
              <wp:extent cx="687705" cy="53784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6AAEA" w14:textId="77777777" w:rsidR="009A046F" w:rsidRDefault="00CD6482" w:rsidP="009A04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0F3A92" wp14:editId="6E46B499">
                                <wp:extent cx="506730" cy="448310"/>
                                <wp:effectExtent l="0" t="0" r="7620" b="8890"/>
                                <wp:docPr id="2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673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9DF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4.15pt;margin-top:-13.35pt;width:54.15pt;height:42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" stroked="f">
              <v:textbox style="mso-fit-shape-to-text:t">
                <w:txbxContent>
                  <w:p w14:paraId="6DE6AAEA" w14:textId="77777777" w:rsidR="009A046F" w:rsidRDefault="00CD6482" w:rsidP="009A046F">
                    <w:r>
                      <w:rPr>
                        <w:noProof/>
                      </w:rPr>
                      <w:drawing>
                        <wp:inline distT="0" distB="0" distL="0" distR="0" wp14:anchorId="070F3A92" wp14:editId="6E46B499">
                          <wp:extent cx="506730" cy="448310"/>
                          <wp:effectExtent l="0" t="0" r="7620" b="8890"/>
                          <wp:docPr id="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673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145E" w:rsidRPr="0087600E">
      <w:rPr>
        <w:rFonts w:ascii="Arial" w:hAnsi="Arial" w:cs="Arial"/>
        <w:b/>
        <w:sz w:val="32"/>
        <w:szCs w:val="32"/>
      </w:rPr>
      <w:t>SEMINAREINLADUNG</w:t>
    </w:r>
  </w:p>
  <w:p w14:paraId="7B3C8F20" w14:textId="77777777" w:rsidR="009D6270" w:rsidRPr="0087600E" w:rsidRDefault="009D6270" w:rsidP="004077FD">
    <w:pPr>
      <w:pStyle w:val="Kopfzeile"/>
      <w:rPr>
        <w:rFonts w:ascii="Arial" w:hAnsi="Arial" w:cs="Arial"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77A"/>
    <w:multiLevelType w:val="hybridMultilevel"/>
    <w:tmpl w:val="71321034"/>
    <w:lvl w:ilvl="0" w:tplc="FBA6D3F2">
      <w:start w:val="11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C14"/>
    <w:multiLevelType w:val="hybridMultilevel"/>
    <w:tmpl w:val="D12C22AC"/>
    <w:lvl w:ilvl="0" w:tplc="FBA6D3F2">
      <w:start w:val="11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3C87"/>
    <w:multiLevelType w:val="hybridMultilevel"/>
    <w:tmpl w:val="1C80C4F4"/>
    <w:lvl w:ilvl="0" w:tplc="9D403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3CF7"/>
    <w:multiLevelType w:val="hybridMultilevel"/>
    <w:tmpl w:val="1D1AB786"/>
    <w:lvl w:ilvl="0" w:tplc="FBA6D3F2">
      <w:start w:val="11"/>
      <w:numFmt w:val="bullet"/>
      <w:lvlText w:val="-"/>
      <w:lvlJc w:val="left"/>
      <w:pPr>
        <w:ind w:left="-1060" w:hanging="360"/>
      </w:pPr>
      <w:rPr>
        <w:rFonts w:ascii="Futura Bk BT" w:eastAsia="Times New Roman" w:hAnsi="Futura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-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</w:abstractNum>
  <w:abstractNum w:abstractNumId="4" w15:restartNumberingAfterBreak="0">
    <w:nsid w:val="663C5278"/>
    <w:multiLevelType w:val="hybridMultilevel"/>
    <w:tmpl w:val="B956BC8A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BA6D3F2">
      <w:start w:val="11"/>
      <w:numFmt w:val="bullet"/>
      <w:lvlText w:val="-"/>
      <w:lvlJc w:val="left"/>
      <w:pPr>
        <w:ind w:left="1648" w:hanging="360"/>
      </w:pPr>
      <w:rPr>
        <w:rFonts w:ascii="Futura Bk BT" w:eastAsia="Times New Roman" w:hAnsi="Futura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A6F4424"/>
    <w:multiLevelType w:val="hybridMultilevel"/>
    <w:tmpl w:val="4B9620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435490">
    <w:abstractNumId w:val="4"/>
  </w:num>
  <w:num w:numId="2" w16cid:durableId="1480610811">
    <w:abstractNumId w:val="1"/>
  </w:num>
  <w:num w:numId="3" w16cid:durableId="910891015">
    <w:abstractNumId w:val="0"/>
  </w:num>
  <w:num w:numId="4" w16cid:durableId="1562667108">
    <w:abstractNumId w:val="2"/>
  </w:num>
  <w:num w:numId="5" w16cid:durableId="1236084580">
    <w:abstractNumId w:val="5"/>
  </w:num>
  <w:num w:numId="6" w16cid:durableId="52817908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15"/>
    <w:rsid w:val="00001F15"/>
    <w:rsid w:val="00031C1C"/>
    <w:rsid w:val="00054183"/>
    <w:rsid w:val="00055802"/>
    <w:rsid w:val="000714A1"/>
    <w:rsid w:val="00092724"/>
    <w:rsid w:val="00093A40"/>
    <w:rsid w:val="0009439B"/>
    <w:rsid w:val="00095F82"/>
    <w:rsid w:val="000A4A1C"/>
    <w:rsid w:val="000A7D81"/>
    <w:rsid w:val="000B1893"/>
    <w:rsid w:val="000C57B5"/>
    <w:rsid w:val="000C67DE"/>
    <w:rsid w:val="000E2B8A"/>
    <w:rsid w:val="000E2C7A"/>
    <w:rsid w:val="000E4271"/>
    <w:rsid w:val="000E64CF"/>
    <w:rsid w:val="000F2FC9"/>
    <w:rsid w:val="000F7178"/>
    <w:rsid w:val="000F72F2"/>
    <w:rsid w:val="000F774E"/>
    <w:rsid w:val="000F78A1"/>
    <w:rsid w:val="001017D0"/>
    <w:rsid w:val="00105453"/>
    <w:rsid w:val="0011145B"/>
    <w:rsid w:val="00114930"/>
    <w:rsid w:val="00116849"/>
    <w:rsid w:val="00116C89"/>
    <w:rsid w:val="00120375"/>
    <w:rsid w:val="0012377D"/>
    <w:rsid w:val="00127109"/>
    <w:rsid w:val="00130F76"/>
    <w:rsid w:val="001370D8"/>
    <w:rsid w:val="00142EE2"/>
    <w:rsid w:val="00143E3F"/>
    <w:rsid w:val="001455CF"/>
    <w:rsid w:val="00172E2D"/>
    <w:rsid w:val="00174465"/>
    <w:rsid w:val="00176E4F"/>
    <w:rsid w:val="0019339E"/>
    <w:rsid w:val="00196041"/>
    <w:rsid w:val="001B6E54"/>
    <w:rsid w:val="001C6993"/>
    <w:rsid w:val="001D1E4F"/>
    <w:rsid w:val="001D6EE0"/>
    <w:rsid w:val="001F0738"/>
    <w:rsid w:val="001F2159"/>
    <w:rsid w:val="00201847"/>
    <w:rsid w:val="002023AD"/>
    <w:rsid w:val="0021186F"/>
    <w:rsid w:val="00214C1D"/>
    <w:rsid w:val="002158F4"/>
    <w:rsid w:val="0023145E"/>
    <w:rsid w:val="002425DA"/>
    <w:rsid w:val="00244331"/>
    <w:rsid w:val="0024597F"/>
    <w:rsid w:val="00256599"/>
    <w:rsid w:val="00261E86"/>
    <w:rsid w:val="002647B2"/>
    <w:rsid w:val="002705DE"/>
    <w:rsid w:val="00275BE1"/>
    <w:rsid w:val="0029171E"/>
    <w:rsid w:val="00293178"/>
    <w:rsid w:val="002A2261"/>
    <w:rsid w:val="002D225A"/>
    <w:rsid w:val="002D33EC"/>
    <w:rsid w:val="002D3905"/>
    <w:rsid w:val="002D7BC9"/>
    <w:rsid w:val="002E15E4"/>
    <w:rsid w:val="002E6D5F"/>
    <w:rsid w:val="00300E92"/>
    <w:rsid w:val="00317335"/>
    <w:rsid w:val="00326AF7"/>
    <w:rsid w:val="00327B39"/>
    <w:rsid w:val="00331AC8"/>
    <w:rsid w:val="00337D82"/>
    <w:rsid w:val="00342CF4"/>
    <w:rsid w:val="00342EA8"/>
    <w:rsid w:val="00343FDE"/>
    <w:rsid w:val="00364740"/>
    <w:rsid w:val="00367831"/>
    <w:rsid w:val="00380830"/>
    <w:rsid w:val="003A5F31"/>
    <w:rsid w:val="003B022C"/>
    <w:rsid w:val="003B403A"/>
    <w:rsid w:val="003B55C6"/>
    <w:rsid w:val="003C1B18"/>
    <w:rsid w:val="003C56B5"/>
    <w:rsid w:val="003C5E38"/>
    <w:rsid w:val="003E6AE6"/>
    <w:rsid w:val="003F015F"/>
    <w:rsid w:val="003F245A"/>
    <w:rsid w:val="004077FD"/>
    <w:rsid w:val="00411181"/>
    <w:rsid w:val="00413655"/>
    <w:rsid w:val="0042253C"/>
    <w:rsid w:val="00430278"/>
    <w:rsid w:val="004511E7"/>
    <w:rsid w:val="00451963"/>
    <w:rsid w:val="00451A53"/>
    <w:rsid w:val="004625C6"/>
    <w:rsid w:val="00463949"/>
    <w:rsid w:val="00465716"/>
    <w:rsid w:val="0047006E"/>
    <w:rsid w:val="0047591B"/>
    <w:rsid w:val="0048444D"/>
    <w:rsid w:val="004A2010"/>
    <w:rsid w:val="004A5500"/>
    <w:rsid w:val="004B5F27"/>
    <w:rsid w:val="004C74BA"/>
    <w:rsid w:val="004D083C"/>
    <w:rsid w:val="004D16A5"/>
    <w:rsid w:val="004D2A1B"/>
    <w:rsid w:val="004D3A8F"/>
    <w:rsid w:val="004D4882"/>
    <w:rsid w:val="004E7E86"/>
    <w:rsid w:val="004F3EB2"/>
    <w:rsid w:val="00500864"/>
    <w:rsid w:val="00501061"/>
    <w:rsid w:val="005073B8"/>
    <w:rsid w:val="00507AF5"/>
    <w:rsid w:val="00510438"/>
    <w:rsid w:val="00510B75"/>
    <w:rsid w:val="00524E32"/>
    <w:rsid w:val="00536A4C"/>
    <w:rsid w:val="00572857"/>
    <w:rsid w:val="00572C07"/>
    <w:rsid w:val="00577A04"/>
    <w:rsid w:val="00587DCA"/>
    <w:rsid w:val="00594A93"/>
    <w:rsid w:val="005951AA"/>
    <w:rsid w:val="00595B7E"/>
    <w:rsid w:val="00595B9E"/>
    <w:rsid w:val="00596C9E"/>
    <w:rsid w:val="005A2194"/>
    <w:rsid w:val="005A4E18"/>
    <w:rsid w:val="005C1D7A"/>
    <w:rsid w:val="005C5D46"/>
    <w:rsid w:val="005D02FB"/>
    <w:rsid w:val="005D1577"/>
    <w:rsid w:val="005D5B50"/>
    <w:rsid w:val="005E202E"/>
    <w:rsid w:val="005E65F5"/>
    <w:rsid w:val="005F012E"/>
    <w:rsid w:val="005F793B"/>
    <w:rsid w:val="00600472"/>
    <w:rsid w:val="00602D91"/>
    <w:rsid w:val="006040D6"/>
    <w:rsid w:val="0061161E"/>
    <w:rsid w:val="00613500"/>
    <w:rsid w:val="006141E8"/>
    <w:rsid w:val="00632F15"/>
    <w:rsid w:val="00640EED"/>
    <w:rsid w:val="00641123"/>
    <w:rsid w:val="00641A33"/>
    <w:rsid w:val="00642AE9"/>
    <w:rsid w:val="006443E5"/>
    <w:rsid w:val="00652BB9"/>
    <w:rsid w:val="0065321D"/>
    <w:rsid w:val="00656F6C"/>
    <w:rsid w:val="00660002"/>
    <w:rsid w:val="0066292F"/>
    <w:rsid w:val="00665391"/>
    <w:rsid w:val="0067021D"/>
    <w:rsid w:val="0067596E"/>
    <w:rsid w:val="00684635"/>
    <w:rsid w:val="00685509"/>
    <w:rsid w:val="00690FEC"/>
    <w:rsid w:val="006953DA"/>
    <w:rsid w:val="006A4CBC"/>
    <w:rsid w:val="006A58C4"/>
    <w:rsid w:val="006B54B0"/>
    <w:rsid w:val="006C0D7B"/>
    <w:rsid w:val="006C5B1B"/>
    <w:rsid w:val="006D3752"/>
    <w:rsid w:val="006E27A7"/>
    <w:rsid w:val="006F5207"/>
    <w:rsid w:val="00701480"/>
    <w:rsid w:val="0070271A"/>
    <w:rsid w:val="00703E67"/>
    <w:rsid w:val="00703FAF"/>
    <w:rsid w:val="00707C7D"/>
    <w:rsid w:val="00715340"/>
    <w:rsid w:val="00720AE4"/>
    <w:rsid w:val="007369E3"/>
    <w:rsid w:val="00736B4B"/>
    <w:rsid w:val="00737EDF"/>
    <w:rsid w:val="0074625A"/>
    <w:rsid w:val="007667DE"/>
    <w:rsid w:val="00775C79"/>
    <w:rsid w:val="00776855"/>
    <w:rsid w:val="00777BC9"/>
    <w:rsid w:val="007808F6"/>
    <w:rsid w:val="00783A04"/>
    <w:rsid w:val="0079425A"/>
    <w:rsid w:val="007C7BD5"/>
    <w:rsid w:val="007D7CE5"/>
    <w:rsid w:val="007E27A0"/>
    <w:rsid w:val="007E7678"/>
    <w:rsid w:val="007F3134"/>
    <w:rsid w:val="00800AAC"/>
    <w:rsid w:val="00802992"/>
    <w:rsid w:val="00812B28"/>
    <w:rsid w:val="0081530A"/>
    <w:rsid w:val="00826795"/>
    <w:rsid w:val="008332B6"/>
    <w:rsid w:val="00833468"/>
    <w:rsid w:val="00844D51"/>
    <w:rsid w:val="0086641C"/>
    <w:rsid w:val="00875832"/>
    <w:rsid w:val="0087600E"/>
    <w:rsid w:val="00883A61"/>
    <w:rsid w:val="008916FE"/>
    <w:rsid w:val="00893F12"/>
    <w:rsid w:val="008A7B97"/>
    <w:rsid w:val="008B2E78"/>
    <w:rsid w:val="008B348B"/>
    <w:rsid w:val="008C10CE"/>
    <w:rsid w:val="008D1EA4"/>
    <w:rsid w:val="008E292F"/>
    <w:rsid w:val="008E2F59"/>
    <w:rsid w:val="008F5E1F"/>
    <w:rsid w:val="00900595"/>
    <w:rsid w:val="009037D4"/>
    <w:rsid w:val="00905668"/>
    <w:rsid w:val="00943BF7"/>
    <w:rsid w:val="0095355C"/>
    <w:rsid w:val="009543B1"/>
    <w:rsid w:val="00960EF0"/>
    <w:rsid w:val="009646F9"/>
    <w:rsid w:val="009767E0"/>
    <w:rsid w:val="00981627"/>
    <w:rsid w:val="00981E7A"/>
    <w:rsid w:val="0098587B"/>
    <w:rsid w:val="0098617E"/>
    <w:rsid w:val="00990108"/>
    <w:rsid w:val="0099350C"/>
    <w:rsid w:val="00995A76"/>
    <w:rsid w:val="009A046F"/>
    <w:rsid w:val="009B0DA4"/>
    <w:rsid w:val="009B3ECE"/>
    <w:rsid w:val="009B7A9D"/>
    <w:rsid w:val="009D6270"/>
    <w:rsid w:val="00A00E3C"/>
    <w:rsid w:val="00A0264F"/>
    <w:rsid w:val="00A05C73"/>
    <w:rsid w:val="00A06FA1"/>
    <w:rsid w:val="00A075ED"/>
    <w:rsid w:val="00A11232"/>
    <w:rsid w:val="00A1427D"/>
    <w:rsid w:val="00A23F77"/>
    <w:rsid w:val="00A31850"/>
    <w:rsid w:val="00A3218A"/>
    <w:rsid w:val="00A337AA"/>
    <w:rsid w:val="00A3766C"/>
    <w:rsid w:val="00A46576"/>
    <w:rsid w:val="00A51D5C"/>
    <w:rsid w:val="00A5241D"/>
    <w:rsid w:val="00A5242D"/>
    <w:rsid w:val="00A57665"/>
    <w:rsid w:val="00A60DF5"/>
    <w:rsid w:val="00A631A5"/>
    <w:rsid w:val="00A71E9C"/>
    <w:rsid w:val="00A73ADD"/>
    <w:rsid w:val="00A76A95"/>
    <w:rsid w:val="00A76B24"/>
    <w:rsid w:val="00AA055D"/>
    <w:rsid w:val="00AA19D1"/>
    <w:rsid w:val="00AD73BA"/>
    <w:rsid w:val="00AE0CE5"/>
    <w:rsid w:val="00AE121D"/>
    <w:rsid w:val="00AE43A3"/>
    <w:rsid w:val="00AF2463"/>
    <w:rsid w:val="00B008A8"/>
    <w:rsid w:val="00B0337C"/>
    <w:rsid w:val="00B049D9"/>
    <w:rsid w:val="00B04F01"/>
    <w:rsid w:val="00B0527A"/>
    <w:rsid w:val="00B14D2E"/>
    <w:rsid w:val="00B17581"/>
    <w:rsid w:val="00B21C09"/>
    <w:rsid w:val="00B31D11"/>
    <w:rsid w:val="00B45C90"/>
    <w:rsid w:val="00B47B75"/>
    <w:rsid w:val="00B51D20"/>
    <w:rsid w:val="00B53356"/>
    <w:rsid w:val="00B552D4"/>
    <w:rsid w:val="00B55613"/>
    <w:rsid w:val="00B5644C"/>
    <w:rsid w:val="00B57D4A"/>
    <w:rsid w:val="00B71BD2"/>
    <w:rsid w:val="00B71FE1"/>
    <w:rsid w:val="00B75132"/>
    <w:rsid w:val="00B85FC4"/>
    <w:rsid w:val="00B91E39"/>
    <w:rsid w:val="00B97F41"/>
    <w:rsid w:val="00BA07F7"/>
    <w:rsid w:val="00BB36CE"/>
    <w:rsid w:val="00BB3B58"/>
    <w:rsid w:val="00BB403F"/>
    <w:rsid w:val="00BB7528"/>
    <w:rsid w:val="00BC14B3"/>
    <w:rsid w:val="00BC1724"/>
    <w:rsid w:val="00BC365F"/>
    <w:rsid w:val="00BC477C"/>
    <w:rsid w:val="00BC7D2B"/>
    <w:rsid w:val="00BD01A1"/>
    <w:rsid w:val="00BE6F8E"/>
    <w:rsid w:val="00BF1090"/>
    <w:rsid w:val="00BF6892"/>
    <w:rsid w:val="00C26E20"/>
    <w:rsid w:val="00C300FD"/>
    <w:rsid w:val="00C329D4"/>
    <w:rsid w:val="00C53FCB"/>
    <w:rsid w:val="00C6071A"/>
    <w:rsid w:val="00C65118"/>
    <w:rsid w:val="00C831BA"/>
    <w:rsid w:val="00C8391A"/>
    <w:rsid w:val="00C8499B"/>
    <w:rsid w:val="00C918D4"/>
    <w:rsid w:val="00C95EDB"/>
    <w:rsid w:val="00CA1AE8"/>
    <w:rsid w:val="00CA2768"/>
    <w:rsid w:val="00CA2828"/>
    <w:rsid w:val="00CB7443"/>
    <w:rsid w:val="00CC5B7E"/>
    <w:rsid w:val="00CC7BE9"/>
    <w:rsid w:val="00CD39EF"/>
    <w:rsid w:val="00CD6482"/>
    <w:rsid w:val="00CE20C1"/>
    <w:rsid w:val="00CF5DE9"/>
    <w:rsid w:val="00D11B03"/>
    <w:rsid w:val="00D2001B"/>
    <w:rsid w:val="00D26843"/>
    <w:rsid w:val="00D4071C"/>
    <w:rsid w:val="00D53615"/>
    <w:rsid w:val="00D54315"/>
    <w:rsid w:val="00D7002A"/>
    <w:rsid w:val="00D716D0"/>
    <w:rsid w:val="00D81192"/>
    <w:rsid w:val="00D842F5"/>
    <w:rsid w:val="00D84798"/>
    <w:rsid w:val="00D90885"/>
    <w:rsid w:val="00D90FF9"/>
    <w:rsid w:val="00D948C7"/>
    <w:rsid w:val="00D970ED"/>
    <w:rsid w:val="00DA7507"/>
    <w:rsid w:val="00DB35E6"/>
    <w:rsid w:val="00DD083A"/>
    <w:rsid w:val="00DD157D"/>
    <w:rsid w:val="00DE07CF"/>
    <w:rsid w:val="00DE19F1"/>
    <w:rsid w:val="00DF0CD4"/>
    <w:rsid w:val="00DF37D9"/>
    <w:rsid w:val="00DF7A46"/>
    <w:rsid w:val="00E40DBA"/>
    <w:rsid w:val="00E40F63"/>
    <w:rsid w:val="00E4249E"/>
    <w:rsid w:val="00E52D4A"/>
    <w:rsid w:val="00E762FF"/>
    <w:rsid w:val="00E76B19"/>
    <w:rsid w:val="00E8341B"/>
    <w:rsid w:val="00E90214"/>
    <w:rsid w:val="00E941C2"/>
    <w:rsid w:val="00E94A4D"/>
    <w:rsid w:val="00E963C0"/>
    <w:rsid w:val="00EA0CA2"/>
    <w:rsid w:val="00EA29CA"/>
    <w:rsid w:val="00EB52A6"/>
    <w:rsid w:val="00EC22C9"/>
    <w:rsid w:val="00EC360C"/>
    <w:rsid w:val="00EC5DEE"/>
    <w:rsid w:val="00ED076B"/>
    <w:rsid w:val="00EE4B85"/>
    <w:rsid w:val="00EF525D"/>
    <w:rsid w:val="00F00D33"/>
    <w:rsid w:val="00F30450"/>
    <w:rsid w:val="00F501F5"/>
    <w:rsid w:val="00F56C28"/>
    <w:rsid w:val="00F5705B"/>
    <w:rsid w:val="00F6579B"/>
    <w:rsid w:val="00F66A38"/>
    <w:rsid w:val="00F70FE7"/>
    <w:rsid w:val="00F72F73"/>
    <w:rsid w:val="00F76619"/>
    <w:rsid w:val="00F855A4"/>
    <w:rsid w:val="00FA73A2"/>
    <w:rsid w:val="00FB3C70"/>
    <w:rsid w:val="00FC0E52"/>
    <w:rsid w:val="00FC1764"/>
    <w:rsid w:val="00FC4DBE"/>
    <w:rsid w:val="00FD4188"/>
    <w:rsid w:val="00FD504C"/>
    <w:rsid w:val="00FE09E1"/>
    <w:rsid w:val="00FE53D5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06E821B"/>
  <w15:docId w15:val="{FAD59A56-8BA1-459F-B152-3F4B7E4A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3615"/>
  </w:style>
  <w:style w:type="paragraph" w:styleId="berschrift2">
    <w:name w:val="heading 2"/>
    <w:basedOn w:val="Standard"/>
    <w:next w:val="Standard"/>
    <w:qFormat/>
    <w:rsid w:val="00F76619"/>
    <w:pPr>
      <w:keepNext/>
      <w:outlineLvl w:val="1"/>
    </w:pPr>
    <w:rPr>
      <w:rFonts w:ascii="Frutiger LT 55 Roman" w:hAnsi="Frutiger LT 55 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H">
    <w:name w:val="Überschrift_H"/>
    <w:basedOn w:val="Standard"/>
    <w:next w:val="Standard"/>
    <w:rsid w:val="00D53615"/>
    <w:rPr>
      <w:rFonts w:ascii="Arial" w:hAnsi="Arial"/>
      <w:b/>
      <w:i/>
      <w:sz w:val="32"/>
    </w:rPr>
  </w:style>
  <w:style w:type="paragraph" w:customStyle="1" w:styleId="berschriftS">
    <w:name w:val="Überschrift_S"/>
    <w:basedOn w:val="Standard"/>
    <w:next w:val="Standard"/>
    <w:rsid w:val="00D53615"/>
    <w:rPr>
      <w:rFonts w:ascii="Arial" w:hAnsi="Arial"/>
      <w:i/>
      <w:sz w:val="28"/>
    </w:rPr>
  </w:style>
  <w:style w:type="paragraph" w:customStyle="1" w:styleId="berschriftZw">
    <w:name w:val="Überschrift_Zw"/>
    <w:basedOn w:val="Standard"/>
    <w:next w:val="Standard"/>
    <w:rsid w:val="00D53615"/>
    <w:rPr>
      <w:rFonts w:ascii="Arial" w:hAnsi="Arial"/>
      <w:b/>
      <w:sz w:val="22"/>
    </w:rPr>
  </w:style>
  <w:style w:type="paragraph" w:styleId="Textkrper">
    <w:name w:val="Body Text"/>
    <w:basedOn w:val="Standard"/>
    <w:rsid w:val="00D53615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F766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66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A4C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56F6C"/>
    <w:rPr>
      <w:color w:val="0000FF"/>
      <w:u w:val="single"/>
    </w:rPr>
  </w:style>
  <w:style w:type="paragraph" w:customStyle="1" w:styleId="stil19">
    <w:name w:val="stil19"/>
    <w:basedOn w:val="Standard"/>
    <w:rsid w:val="00B14D2E"/>
    <w:pPr>
      <w:spacing w:before="100" w:beforeAutospacing="1" w:after="100" w:afterAutospacing="1"/>
    </w:pPr>
    <w:rPr>
      <w:sz w:val="24"/>
      <w:szCs w:val="24"/>
    </w:rPr>
  </w:style>
  <w:style w:type="character" w:customStyle="1" w:styleId="stil20">
    <w:name w:val="stil20"/>
    <w:basedOn w:val="Absatz-Standardschriftart"/>
    <w:rsid w:val="00B14D2E"/>
  </w:style>
  <w:style w:type="character" w:styleId="Fett">
    <w:name w:val="Strong"/>
    <w:qFormat/>
    <w:rsid w:val="00B14D2E"/>
    <w:rPr>
      <w:b/>
      <w:bCs/>
    </w:rPr>
  </w:style>
  <w:style w:type="character" w:customStyle="1" w:styleId="stil191">
    <w:name w:val="stil191"/>
    <w:basedOn w:val="Absatz-Standardschriftart"/>
    <w:rsid w:val="00B14D2E"/>
  </w:style>
  <w:style w:type="paragraph" w:customStyle="1" w:styleId="stil201">
    <w:name w:val="stil201"/>
    <w:basedOn w:val="Standard"/>
    <w:rsid w:val="00B14D2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Standard"/>
    <w:rsid w:val="00641123"/>
    <w:pPr>
      <w:spacing w:before="100" w:beforeAutospacing="1" w:after="100" w:afterAutospacing="1"/>
    </w:pPr>
    <w:rPr>
      <w:sz w:val="24"/>
      <w:szCs w:val="24"/>
    </w:rPr>
  </w:style>
  <w:style w:type="character" w:customStyle="1" w:styleId="Standardschrift">
    <w:name w:val="Standardschrift"/>
    <w:rsid w:val="008916FE"/>
    <w:rPr>
      <w:noProof/>
      <w:color w:val="000000"/>
    </w:rPr>
  </w:style>
  <w:style w:type="paragraph" w:styleId="KeinLeerraum">
    <w:name w:val="No Spacing"/>
    <w:basedOn w:val="Standard"/>
    <w:uiPriority w:val="1"/>
    <w:qFormat/>
    <w:rsid w:val="00451A53"/>
    <w:rPr>
      <w:rFonts w:eastAsia="Calibri"/>
      <w:sz w:val="24"/>
      <w:szCs w:val="24"/>
    </w:rPr>
  </w:style>
  <w:style w:type="character" w:customStyle="1" w:styleId="KopfzeileZchn">
    <w:name w:val="Kopfzeile Zchn"/>
    <w:link w:val="Kopfzeile"/>
    <w:uiPriority w:val="99"/>
    <w:rsid w:val="009A046F"/>
  </w:style>
  <w:style w:type="character" w:styleId="BesuchterLink">
    <w:name w:val="FollowedHyperlink"/>
    <w:rsid w:val="004A201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48444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27B3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4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aus-der-bauwirtschaft.de/teilnahmebedingungen-tischler-no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us-der-bauwirtschaft.de/event/fachtagung-innenausbau-202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us-der-bauwirtschaf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aus-der-bauwirtschaft.de/teilnahmebedingungen-tischler-no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7910-2098-4566-8DE8-26584C93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Qualifizierungsbaustein I – Gesund Wohnen</vt:lpstr>
    </vt:vector>
  </TitlesOfParts>
  <Company>IBAT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FAchtagung Innenausbau 2023</dc:title>
  <dc:creator>Standke, Iris</dc:creator>
  <cp:lastModifiedBy>Standke, Iris</cp:lastModifiedBy>
  <cp:revision>2</cp:revision>
  <cp:lastPrinted>2022-04-11T05:42:00Z</cp:lastPrinted>
  <dcterms:created xsi:type="dcterms:W3CDTF">2023-03-31T10:27:00Z</dcterms:created>
  <dcterms:modified xsi:type="dcterms:W3CDTF">2023-03-31T10:27:00Z</dcterms:modified>
</cp:coreProperties>
</file>